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22" w:rsidRDefault="00F94B2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94B22" w:rsidRDefault="00F94B22">
      <w:pPr>
        <w:pStyle w:val="newncpi"/>
        <w:ind w:firstLine="0"/>
        <w:jc w:val="center"/>
      </w:pPr>
      <w:r>
        <w:rPr>
          <w:rStyle w:val="datepr"/>
        </w:rPr>
        <w:t>13 июля 2020 г.</w:t>
      </w:r>
      <w:r>
        <w:rPr>
          <w:rStyle w:val="number"/>
        </w:rPr>
        <w:t xml:space="preserve"> № 444</w:t>
      </w:r>
    </w:p>
    <w:p w:rsidR="00F94B22" w:rsidRDefault="00F94B22">
      <w:pPr>
        <w:pStyle w:val="titlencpi"/>
      </w:pPr>
      <w:r>
        <w:t>Об установлении норматива фактического потребления тепловой энергии</w:t>
      </w:r>
    </w:p>
    <w:p w:rsidR="00F94B22" w:rsidRDefault="00F94B22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F94B22" w:rsidRDefault="00F94B22">
      <w:pPr>
        <w:pStyle w:val="point"/>
      </w:pPr>
      <w:r>
        <w:t>1. Установить норматив фактического потребления тепловой энергии за июнь 2020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 гигакалории.</w:t>
      </w:r>
    </w:p>
    <w:p w:rsidR="00F94B22" w:rsidRDefault="00F94B2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94B22" w:rsidRDefault="00F94B2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94B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94B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right"/>
            </w:pPr>
            <w:r>
              <w:t> </w:t>
            </w:r>
          </w:p>
        </w:tc>
      </w:tr>
      <w:tr w:rsidR="00F94B2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94B22" w:rsidRDefault="00F94B22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F94B22" w:rsidRDefault="00F94B22">
      <w:pPr>
        <w:pStyle w:val="newncpi0"/>
      </w:pPr>
      <w:r>
        <w:t> </w:t>
      </w:r>
    </w:p>
    <w:p w:rsidR="000F64CA" w:rsidRDefault="000F64CA"/>
    <w:sectPr w:rsidR="000F64CA" w:rsidSect="00F7566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22"/>
    <w:rsid w:val="000F64CA"/>
    <w:rsid w:val="00F9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94B2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94B2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94B2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94B2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94B2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94B2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94B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94B2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94B2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94B2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94B2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94B2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94B2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94B2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94B2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94B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94B2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2020-12-22T12:00:00Z</dcterms:created>
  <dcterms:modified xsi:type="dcterms:W3CDTF">2020-12-22T12:00:00Z</dcterms:modified>
</cp:coreProperties>
</file>